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3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7371"/>
      </w:tblGrid>
      <w:tr w:rsidR="004C286C" w:rsidRPr="00665685" w14:paraId="540E33A6" w14:textId="77777777" w:rsidTr="002A5555">
        <w:tc>
          <w:tcPr>
            <w:tcW w:w="7372" w:type="dxa"/>
          </w:tcPr>
          <w:p w14:paraId="0778D367" w14:textId="77777777" w:rsidR="004C286C" w:rsidRPr="00017594" w:rsidRDefault="004C286C" w:rsidP="00017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594">
              <w:rPr>
                <w:rFonts w:ascii="Arial" w:hAnsi="Arial" w:cs="Arial"/>
                <w:b/>
                <w:bCs/>
                <w:sz w:val="24"/>
                <w:szCs w:val="24"/>
              </w:rPr>
              <w:t>CYNGOR SIR Y FFLINT</w:t>
            </w:r>
          </w:p>
          <w:p w14:paraId="6F8D5DE5" w14:textId="2DD5CDCA" w:rsidR="00905D24" w:rsidRPr="00017594" w:rsidRDefault="00905D24" w:rsidP="00017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D58003F" w14:textId="6D22AC40" w:rsidR="004C286C" w:rsidRPr="00017594" w:rsidRDefault="004C286C" w:rsidP="00017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594">
              <w:rPr>
                <w:rFonts w:ascii="Arial" w:hAnsi="Arial" w:cs="Arial"/>
                <w:b/>
                <w:bCs/>
                <w:sz w:val="24"/>
                <w:szCs w:val="24"/>
              </w:rPr>
              <w:t>FLINTSHIRE COUNTY COUNCIL</w:t>
            </w:r>
          </w:p>
        </w:tc>
      </w:tr>
      <w:tr w:rsidR="004C286C" w:rsidRPr="00665685" w14:paraId="7C5382C7" w14:textId="77777777" w:rsidTr="002A5555">
        <w:tc>
          <w:tcPr>
            <w:tcW w:w="7372" w:type="dxa"/>
          </w:tcPr>
          <w:p w14:paraId="20C4A01B" w14:textId="77777777" w:rsidR="004C286C" w:rsidRPr="00017594" w:rsidRDefault="004C286C" w:rsidP="00017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594">
              <w:rPr>
                <w:rFonts w:ascii="Arial" w:hAnsi="Arial" w:cs="Arial"/>
                <w:b/>
                <w:bCs/>
                <w:sz w:val="24"/>
                <w:szCs w:val="24"/>
              </w:rPr>
              <w:t>Adolygiad Cymunedol 2025</w:t>
            </w:r>
          </w:p>
          <w:p w14:paraId="3FE03B13" w14:textId="122F7939" w:rsidR="00905D24" w:rsidRPr="00017594" w:rsidRDefault="00905D24" w:rsidP="00017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8472497" w14:textId="1F8B2413" w:rsidR="004C286C" w:rsidRPr="00017594" w:rsidRDefault="004C286C" w:rsidP="00017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594">
              <w:rPr>
                <w:rFonts w:ascii="Arial" w:hAnsi="Arial" w:cs="Arial"/>
                <w:b/>
                <w:bCs/>
                <w:sz w:val="24"/>
                <w:szCs w:val="24"/>
              </w:rPr>
              <w:t>Community Review 2025</w:t>
            </w:r>
          </w:p>
        </w:tc>
      </w:tr>
      <w:tr w:rsidR="004C286C" w:rsidRPr="00665685" w14:paraId="739D24B4" w14:textId="77777777" w:rsidTr="002A5555">
        <w:tc>
          <w:tcPr>
            <w:tcW w:w="7372" w:type="dxa"/>
          </w:tcPr>
          <w:p w14:paraId="468EDE32" w14:textId="77777777" w:rsidR="004C286C" w:rsidRPr="00665685" w:rsidRDefault="004C286C" w:rsidP="004C286C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Mae’r Cyngor yn adolygu ardaloedd cymunedol a</w:t>
            </w:r>
          </w:p>
          <w:p w14:paraId="2ACD08E6" w14:textId="76E92815" w:rsidR="004C286C" w:rsidRPr="00665685" w:rsidRDefault="004C286C" w:rsidP="004C286C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threfniadau etholiadol cymunedol yn y Sirol.</w:t>
            </w:r>
          </w:p>
        </w:tc>
        <w:tc>
          <w:tcPr>
            <w:tcW w:w="7371" w:type="dxa"/>
          </w:tcPr>
          <w:p w14:paraId="4BEECFEE" w14:textId="77777777" w:rsidR="004C286C" w:rsidRPr="00665685" w:rsidRDefault="004C286C" w:rsidP="004C286C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The Council is currently reviewing community areas and</w:t>
            </w:r>
          </w:p>
          <w:p w14:paraId="39BBE9A7" w14:textId="77777777" w:rsidR="004C286C" w:rsidRDefault="004C286C" w:rsidP="004C286C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community electoral arrangements in the County.</w:t>
            </w:r>
          </w:p>
          <w:p w14:paraId="16DB3C18" w14:textId="32C2746C" w:rsidR="00017594" w:rsidRPr="00665685" w:rsidRDefault="00017594" w:rsidP="004C28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6C" w:rsidRPr="00665685" w14:paraId="4326F662" w14:textId="77777777" w:rsidTr="002A5555">
        <w:tc>
          <w:tcPr>
            <w:tcW w:w="7372" w:type="dxa"/>
          </w:tcPr>
          <w:p w14:paraId="3427E13D" w14:textId="77777777" w:rsidR="004C286C" w:rsidRDefault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Nod yr adolygiad yw sicrhau bod y trefniadau etholiadol ar gyfer pob cyngor tref neu gymuned yn darparu llywodraeth leol effeithiol a chyfleus.</w:t>
            </w:r>
          </w:p>
          <w:p w14:paraId="6E96123C" w14:textId="1FF42EDA" w:rsidR="00905D24" w:rsidRPr="00665685" w:rsidRDefault="00905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E4689F3" w14:textId="7541DECF" w:rsidR="004C286C" w:rsidRPr="00665685" w:rsidRDefault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The review aims to ensure the electoral arrangements for each town or community council provide effective and convenient local government.</w:t>
            </w:r>
          </w:p>
        </w:tc>
      </w:tr>
      <w:tr w:rsidR="004C286C" w:rsidRPr="00665685" w14:paraId="5843867E" w14:textId="77777777" w:rsidTr="002A5555">
        <w:tc>
          <w:tcPr>
            <w:tcW w:w="7372" w:type="dxa"/>
          </w:tcPr>
          <w:p w14:paraId="48C6F5E7" w14:textId="68636571" w:rsidR="004C286C" w:rsidRPr="00665685" w:rsidRDefault="00665685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Mae adolygu’r ardaloedd cymunedol yn cynnwys cynigion ar gyfer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5685">
              <w:rPr>
                <w:rFonts w:ascii="Arial" w:hAnsi="Arial" w:cs="Arial"/>
                <w:sz w:val="24"/>
                <w:szCs w:val="24"/>
              </w:rPr>
              <w:t>newid ffiniau rhwng ardaloedd y cynghorau cymuned, cyfuno dwy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5685">
              <w:rPr>
                <w:rFonts w:ascii="Arial" w:hAnsi="Arial" w:cs="Arial"/>
                <w:sz w:val="24"/>
                <w:szCs w:val="24"/>
              </w:rPr>
              <w:t>neu fwy o’r ardaloedd hyn, neu rannu ardal cyngor cymuned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5685">
              <w:rPr>
                <w:rFonts w:ascii="Arial" w:hAnsi="Arial" w:cs="Arial"/>
                <w:sz w:val="24"/>
                <w:szCs w:val="24"/>
              </w:rPr>
              <w:t>bresennol yn ddwy neu fwy.</w:t>
            </w:r>
          </w:p>
        </w:tc>
        <w:tc>
          <w:tcPr>
            <w:tcW w:w="7371" w:type="dxa"/>
          </w:tcPr>
          <w:p w14:paraId="513D35F1" w14:textId="77777777" w:rsidR="004C286C" w:rsidRDefault="00665685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A review of community areas includes proposals for alterations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5685">
              <w:rPr>
                <w:rFonts w:ascii="Arial" w:hAnsi="Arial" w:cs="Arial"/>
                <w:sz w:val="24"/>
                <w:szCs w:val="24"/>
              </w:rPr>
              <w:t>boundaries between community council areas, amalgamating two 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5685">
              <w:rPr>
                <w:rFonts w:ascii="Arial" w:hAnsi="Arial" w:cs="Arial"/>
                <w:sz w:val="24"/>
                <w:szCs w:val="24"/>
              </w:rPr>
              <w:t>more community council areas into one, or separating an existing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5685">
              <w:rPr>
                <w:rFonts w:ascii="Arial" w:hAnsi="Arial" w:cs="Arial"/>
                <w:sz w:val="24"/>
                <w:szCs w:val="24"/>
              </w:rPr>
              <w:t>community council area into two or more</w:t>
            </w:r>
            <w:r w:rsidR="0001759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D472C4" w14:textId="78FF86ED" w:rsidR="00017594" w:rsidRPr="00665685" w:rsidRDefault="00017594" w:rsidP="006656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6C" w:rsidRPr="00665685" w14:paraId="645DA58F" w14:textId="77777777" w:rsidTr="002A5555">
        <w:tc>
          <w:tcPr>
            <w:tcW w:w="7372" w:type="dxa"/>
          </w:tcPr>
          <w:p w14:paraId="318B7FF1" w14:textId="5AD4675F" w:rsidR="004C286C" w:rsidRPr="00665685" w:rsidRDefault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Mae adolygu trefniadau etholiadol cymunedol yn cynnwys cynigion i adolygu ffiniau’r wardiau o fewn ardal cyngor cymuned, wardio ardaloedd cyngor cymuned nad oeddent yn ward o’r blaen, a dadwardio ardaloedd cyngor cymuned sydd yn wardiau ar hyn o bryd, a newid nifer y cynghorwyr.</w:t>
            </w:r>
          </w:p>
        </w:tc>
        <w:tc>
          <w:tcPr>
            <w:tcW w:w="7371" w:type="dxa"/>
          </w:tcPr>
          <w:p w14:paraId="4520E19A" w14:textId="77777777" w:rsidR="004C286C" w:rsidRDefault="00665685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A review of community electoral arrangements includes proposals to review ward boundaries within a community council area, the warding of a previously unwarded community council area, the de-warding of a community council area currently separated into wards and changes to councillor numbers.</w:t>
            </w:r>
          </w:p>
          <w:p w14:paraId="4FB8172B" w14:textId="6B619212" w:rsidR="00017594" w:rsidRPr="00665685" w:rsidRDefault="00017594" w:rsidP="006656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6C" w:rsidRPr="00665685" w14:paraId="09BBE98D" w14:textId="77777777" w:rsidTr="002A5555">
        <w:tc>
          <w:tcPr>
            <w:tcW w:w="7372" w:type="dxa"/>
          </w:tcPr>
          <w:p w14:paraId="79E2B864" w14:textId="77777777" w:rsidR="004C286C" w:rsidRDefault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Cyn llunio cynigion drafft, mae’r Cyngor yn gwahodd pobl i roi eu sylwadau.</w:t>
            </w:r>
          </w:p>
          <w:p w14:paraId="77A55016" w14:textId="586381F4" w:rsidR="00905D24" w:rsidRPr="00665685" w:rsidRDefault="00905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BFE66D6" w14:textId="18D6C4AE" w:rsidR="004C286C" w:rsidRPr="00665685" w:rsidRDefault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Before formulating draft proposals, the Council is inviting people to submit comments.</w:t>
            </w:r>
          </w:p>
        </w:tc>
      </w:tr>
      <w:tr w:rsidR="004C286C" w:rsidRPr="00665685" w14:paraId="51D9781E" w14:textId="77777777" w:rsidTr="002A5555">
        <w:tc>
          <w:tcPr>
            <w:tcW w:w="7372" w:type="dxa"/>
          </w:tcPr>
          <w:p w14:paraId="44EDB771" w14:textId="4EAB8EDE" w:rsidR="00905D24" w:rsidRDefault="00F741A4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F741A4">
              <w:rPr>
                <w:rFonts w:ascii="Arial" w:hAnsi="Arial" w:cs="Arial"/>
                <w:sz w:val="24"/>
                <w:szCs w:val="24"/>
              </w:rPr>
              <w:t>Mae gwybodaeth ar gael ar wefan y Cyngor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hyperlink r:id="rId4" w:history="1">
              <w:r w:rsidR="00155BEE" w:rsidRPr="00A205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https://www.siryfflint.gov.uk/cy/Resident/Council-and-Democracy/Elections-and-Electoral-Registration/Home.aspx</w:t>
              </w:r>
            </w:hyperlink>
          </w:p>
          <w:p w14:paraId="08FB767B" w14:textId="524F3BB6" w:rsidR="00155BEE" w:rsidRPr="00665685" w:rsidRDefault="00155BEE" w:rsidP="006656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9931E8" w14:textId="4CF6A7B0" w:rsidR="004C286C" w:rsidRDefault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Information is available on the Council’s website</w:t>
            </w:r>
            <w:r w:rsidR="002B4E9F">
              <w:rPr>
                <w:rFonts w:ascii="Arial" w:hAnsi="Arial" w:cs="Arial"/>
                <w:sz w:val="24"/>
                <w:szCs w:val="24"/>
              </w:rPr>
              <w:t>.</w:t>
            </w:r>
            <w:r w:rsidR="002B4E9F">
              <w:t xml:space="preserve"> </w:t>
            </w:r>
            <w:hyperlink r:id="rId5" w:history="1">
              <w:r w:rsidR="002A5555" w:rsidRPr="00A205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https://www.flintshire.gov.uk/en/Resident/Council-and-Democracy/Elections-and-Electoral-Registration/Home.aspx</w:t>
              </w:r>
            </w:hyperlink>
          </w:p>
          <w:p w14:paraId="31FCFF43" w14:textId="15A7E822" w:rsidR="002A5555" w:rsidRPr="00665685" w:rsidRDefault="002A55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685" w:rsidRPr="00665685" w14:paraId="60317483" w14:textId="77777777" w:rsidTr="002A5555">
        <w:tc>
          <w:tcPr>
            <w:tcW w:w="7372" w:type="dxa"/>
          </w:tcPr>
          <w:p w14:paraId="2D64D877" w14:textId="3E003113" w:rsidR="00665685" w:rsidRDefault="00665685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Am fwy o wybodaeth cysylltwch â’r L</w:t>
            </w:r>
            <w:r w:rsidR="00905D24">
              <w:rPr>
                <w:rFonts w:ascii="Arial" w:hAnsi="Arial" w:cs="Arial"/>
                <w:sz w:val="24"/>
                <w:szCs w:val="24"/>
              </w:rPr>
              <w:t xml:space="preserve">ynn Phillips, </w:t>
            </w:r>
            <w:r w:rsidR="00905D24" w:rsidRPr="00905D24">
              <w:rPr>
                <w:rFonts w:ascii="Arial" w:hAnsi="Arial" w:cs="Arial"/>
                <w:sz w:val="24"/>
                <w:szCs w:val="24"/>
                <w:lang w:val="en-GB"/>
              </w:rPr>
              <w:t>Arweinydd Tim – Gwasanaethau Democrataidd</w:t>
            </w:r>
            <w:r w:rsidR="00905D24" w:rsidRPr="00905D2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665685">
              <w:rPr>
                <w:rFonts w:ascii="Arial" w:hAnsi="Arial" w:cs="Arial"/>
                <w:sz w:val="24"/>
                <w:szCs w:val="24"/>
              </w:rPr>
              <w:t xml:space="preserve">ar </w:t>
            </w:r>
            <w:r w:rsidR="005A6879">
              <w:rPr>
                <w:rFonts w:ascii="Arial" w:hAnsi="Arial" w:cs="Arial"/>
                <w:sz w:val="24"/>
                <w:szCs w:val="24"/>
              </w:rPr>
              <w:t>01792 002129</w:t>
            </w:r>
          </w:p>
          <w:p w14:paraId="6FAD62FE" w14:textId="36E0ABA3" w:rsidR="00905D24" w:rsidRPr="00665685" w:rsidRDefault="00905D24" w:rsidP="006656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BBAEE5" w14:textId="108E5D2C" w:rsidR="00665685" w:rsidRPr="00665685" w:rsidRDefault="00665685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For more information contact L</w:t>
            </w:r>
            <w:r w:rsidR="00905D24">
              <w:rPr>
                <w:rFonts w:ascii="Arial" w:hAnsi="Arial" w:cs="Arial"/>
                <w:sz w:val="24"/>
                <w:szCs w:val="24"/>
              </w:rPr>
              <w:t>ynn Phillips</w:t>
            </w:r>
            <w:r w:rsidRPr="00665685">
              <w:rPr>
                <w:rFonts w:ascii="Arial" w:hAnsi="Arial" w:cs="Arial"/>
                <w:sz w:val="24"/>
                <w:szCs w:val="24"/>
              </w:rPr>
              <w:t>,</w:t>
            </w:r>
            <w:r w:rsidR="00905D24">
              <w:rPr>
                <w:rFonts w:ascii="Arial" w:hAnsi="Arial" w:cs="Arial"/>
                <w:sz w:val="24"/>
                <w:szCs w:val="24"/>
              </w:rPr>
              <w:t xml:space="preserve"> Team Leader – Democratic Services </w:t>
            </w:r>
            <w:r w:rsidRPr="00665685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5D24">
              <w:rPr>
                <w:rFonts w:ascii="Arial" w:hAnsi="Arial" w:cs="Arial"/>
                <w:sz w:val="24"/>
                <w:szCs w:val="24"/>
              </w:rPr>
              <w:t>01352 702329</w:t>
            </w:r>
          </w:p>
        </w:tc>
      </w:tr>
      <w:tr w:rsidR="00665685" w:rsidRPr="00665685" w14:paraId="6BD2AEBF" w14:textId="77777777" w:rsidTr="002A5555">
        <w:tc>
          <w:tcPr>
            <w:tcW w:w="7372" w:type="dxa"/>
          </w:tcPr>
          <w:p w14:paraId="552E5C1B" w14:textId="16EB9462" w:rsidR="00665685" w:rsidRDefault="00665685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3040A9">
              <w:rPr>
                <w:rFonts w:ascii="Arial" w:hAnsi="Arial" w:cs="Arial"/>
                <w:sz w:val="24"/>
                <w:szCs w:val="24"/>
              </w:rPr>
              <w:t xml:space="preserve">Dylech gyflwyno unrhyw sylwadau cyn dydd </w:t>
            </w:r>
            <w:r w:rsidR="00155BEE">
              <w:rPr>
                <w:rFonts w:ascii="Arial" w:hAnsi="Arial" w:cs="Arial"/>
                <w:sz w:val="24"/>
                <w:szCs w:val="24"/>
              </w:rPr>
              <w:t>Mawrth</w:t>
            </w:r>
            <w:r w:rsidRPr="003040A9">
              <w:rPr>
                <w:rFonts w:ascii="Arial" w:hAnsi="Arial" w:cs="Arial"/>
                <w:sz w:val="24"/>
                <w:szCs w:val="24"/>
              </w:rPr>
              <w:t>,</w:t>
            </w:r>
            <w:r w:rsidR="00155BEE">
              <w:rPr>
                <w:rFonts w:ascii="Arial" w:hAnsi="Arial" w:cs="Arial"/>
                <w:sz w:val="24"/>
                <w:szCs w:val="24"/>
              </w:rPr>
              <w:t>30</w:t>
            </w:r>
            <w:r w:rsidR="002B4E9F">
              <w:rPr>
                <w:rFonts w:ascii="Arial" w:hAnsi="Arial" w:cs="Arial"/>
                <w:sz w:val="24"/>
                <w:szCs w:val="24"/>
              </w:rPr>
              <w:t xml:space="preserve"> Medi</w:t>
            </w:r>
            <w:r w:rsidRPr="003040A9">
              <w:rPr>
                <w:rFonts w:ascii="Arial" w:hAnsi="Arial" w:cs="Arial"/>
                <w:sz w:val="24"/>
                <w:szCs w:val="24"/>
              </w:rPr>
              <w:t xml:space="preserve"> 2025 drwy e-bost i </w:t>
            </w:r>
            <w:r w:rsidR="003040A9">
              <w:rPr>
                <w:rFonts w:ascii="Arial" w:hAnsi="Arial" w:cs="Arial"/>
                <w:sz w:val="24"/>
                <w:szCs w:val="24"/>
                <w:lang w:val="en" w:eastAsia="en-GB"/>
              </w:rPr>
              <w:t>cofrestr</w:t>
            </w:r>
            <w:r w:rsidRPr="003040A9">
              <w:rPr>
                <w:rFonts w:ascii="Arial" w:hAnsi="Arial" w:cs="Arial"/>
                <w:sz w:val="24"/>
                <w:szCs w:val="24"/>
              </w:rPr>
              <w:t>@</w:t>
            </w:r>
            <w:r w:rsidR="00905D24" w:rsidRPr="003040A9">
              <w:rPr>
                <w:rFonts w:ascii="Arial" w:hAnsi="Arial" w:cs="Arial"/>
                <w:sz w:val="24"/>
                <w:szCs w:val="24"/>
              </w:rPr>
              <w:t>siryfflint.</w:t>
            </w:r>
            <w:r w:rsidRPr="003040A9">
              <w:rPr>
                <w:rFonts w:ascii="Arial" w:hAnsi="Arial" w:cs="Arial"/>
                <w:sz w:val="24"/>
                <w:szCs w:val="24"/>
              </w:rPr>
              <w:t>gov.uk neu drwy lythyr i:</w:t>
            </w:r>
          </w:p>
          <w:p w14:paraId="1DA71888" w14:textId="62A2D456" w:rsidR="00A079F0" w:rsidRPr="003040A9" w:rsidRDefault="00A079F0" w:rsidP="006656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1FFC0FC" w14:textId="77777777" w:rsidR="00665685" w:rsidRDefault="00665685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3040A9">
              <w:rPr>
                <w:rFonts w:ascii="Arial" w:hAnsi="Arial" w:cs="Arial"/>
                <w:sz w:val="24"/>
                <w:szCs w:val="24"/>
              </w:rPr>
              <w:t xml:space="preserve">Representations should be made no later than </w:t>
            </w:r>
            <w:r w:rsidR="00155BEE">
              <w:rPr>
                <w:rFonts w:ascii="Arial" w:hAnsi="Arial" w:cs="Arial"/>
                <w:sz w:val="24"/>
                <w:szCs w:val="24"/>
              </w:rPr>
              <w:t>Tuesday</w:t>
            </w:r>
            <w:r w:rsidRPr="003040A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55BEE">
              <w:rPr>
                <w:rFonts w:ascii="Arial" w:hAnsi="Arial" w:cs="Arial"/>
                <w:sz w:val="24"/>
                <w:szCs w:val="24"/>
              </w:rPr>
              <w:t>30</w:t>
            </w:r>
            <w:r w:rsidR="002B4E9F"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 w:rsidRPr="003040A9">
              <w:rPr>
                <w:rFonts w:ascii="Arial" w:hAnsi="Arial" w:cs="Arial"/>
                <w:sz w:val="24"/>
                <w:szCs w:val="24"/>
              </w:rPr>
              <w:t xml:space="preserve"> 2025 by email to </w:t>
            </w:r>
            <w:r w:rsidR="003040A9" w:rsidRPr="003040A9">
              <w:rPr>
                <w:rFonts w:ascii="Arial" w:hAnsi="Arial" w:cs="Arial"/>
                <w:sz w:val="24"/>
                <w:szCs w:val="24"/>
              </w:rPr>
              <w:t>register</w:t>
            </w:r>
            <w:r w:rsidRPr="003040A9">
              <w:rPr>
                <w:rFonts w:ascii="Arial" w:hAnsi="Arial" w:cs="Arial"/>
                <w:sz w:val="24"/>
                <w:szCs w:val="24"/>
              </w:rPr>
              <w:t>@</w:t>
            </w:r>
            <w:r w:rsidR="00905D24" w:rsidRPr="003040A9">
              <w:rPr>
                <w:rFonts w:ascii="Arial" w:hAnsi="Arial" w:cs="Arial"/>
                <w:sz w:val="24"/>
                <w:szCs w:val="24"/>
              </w:rPr>
              <w:t>flintshire.</w:t>
            </w:r>
            <w:r w:rsidRPr="003040A9">
              <w:rPr>
                <w:rFonts w:ascii="Arial" w:hAnsi="Arial" w:cs="Arial"/>
                <w:sz w:val="24"/>
                <w:szCs w:val="24"/>
              </w:rPr>
              <w:t>gov.uk or in writing to:</w:t>
            </w:r>
          </w:p>
          <w:p w14:paraId="2E64CB29" w14:textId="56A03271" w:rsidR="002A5555" w:rsidRPr="003040A9" w:rsidRDefault="002A5555" w:rsidP="006656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685" w:rsidRPr="00665685" w14:paraId="39B68D55" w14:textId="77777777" w:rsidTr="002A5555">
        <w:tc>
          <w:tcPr>
            <w:tcW w:w="7372" w:type="dxa"/>
          </w:tcPr>
          <w:p w14:paraId="06F6E9C2" w14:textId="3C8AA402" w:rsidR="00665685" w:rsidRDefault="00665685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Swyddfa Gwasanaethau Etholiadol</w:t>
            </w:r>
          </w:p>
          <w:p w14:paraId="5A7673FD" w14:textId="089F3FA1" w:rsidR="000E4419" w:rsidRDefault="003040A9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3040A9">
              <w:rPr>
                <w:rFonts w:ascii="Arial" w:hAnsi="Arial" w:cs="Arial"/>
                <w:sz w:val="24"/>
                <w:szCs w:val="24"/>
              </w:rPr>
              <w:t>Tŷ Dewi Sant</w:t>
            </w:r>
            <w:r w:rsidRPr="003040A9">
              <w:rPr>
                <w:rFonts w:ascii="Arial" w:hAnsi="Arial" w:cs="Arial"/>
                <w:sz w:val="24"/>
                <w:szCs w:val="24"/>
                <w:lang w:eastAsia="en-GB"/>
              </w:rPr>
              <w:t>, Parc Dewi Sant, Ewlo, Sir y Fflint CH5 3FF</w:t>
            </w:r>
          </w:p>
          <w:p w14:paraId="6211FFAB" w14:textId="50E24C56" w:rsidR="000E4419" w:rsidRPr="00665685" w:rsidRDefault="000E4419" w:rsidP="006656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635925E" w14:textId="77777777" w:rsidR="00665685" w:rsidRDefault="00665685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665685">
              <w:rPr>
                <w:rFonts w:ascii="Arial" w:hAnsi="Arial" w:cs="Arial"/>
                <w:sz w:val="24"/>
                <w:szCs w:val="24"/>
              </w:rPr>
              <w:t>Electoral Services Office</w:t>
            </w:r>
          </w:p>
          <w:p w14:paraId="678A24E7" w14:textId="203CD354" w:rsidR="003040A9" w:rsidRPr="003040A9" w:rsidRDefault="003040A9" w:rsidP="00665685">
            <w:pPr>
              <w:rPr>
                <w:rFonts w:ascii="Arial" w:hAnsi="Arial" w:cs="Arial"/>
                <w:sz w:val="24"/>
                <w:szCs w:val="24"/>
              </w:rPr>
            </w:pPr>
            <w:r w:rsidRPr="003040A9">
              <w:rPr>
                <w:rFonts w:ascii="Arial" w:hAnsi="Arial" w:cs="Arial"/>
                <w:sz w:val="24"/>
                <w:szCs w:val="24"/>
              </w:rPr>
              <w:t>Tŷ Dewi Sant</w:t>
            </w:r>
            <w:r w:rsidRPr="003040A9">
              <w:rPr>
                <w:rFonts w:ascii="Arial" w:hAnsi="Arial" w:cs="Arial"/>
                <w:sz w:val="24"/>
                <w:szCs w:val="24"/>
                <w:lang w:eastAsia="en-GB"/>
              </w:rPr>
              <w:t>, St. David’s Park, Ewloe, Flintshire CH5 3FF</w:t>
            </w:r>
          </w:p>
        </w:tc>
      </w:tr>
    </w:tbl>
    <w:p w14:paraId="7C53C38E" w14:textId="77777777" w:rsidR="00B37B51" w:rsidRPr="004B26B1" w:rsidRDefault="00B37B51">
      <w:pPr>
        <w:rPr>
          <w:rFonts w:ascii="Arial" w:hAnsi="Arial" w:cs="Arial"/>
          <w:sz w:val="24"/>
          <w:szCs w:val="24"/>
        </w:rPr>
      </w:pPr>
    </w:p>
    <w:sectPr w:rsidR="00B37B51" w:rsidRPr="004B26B1" w:rsidSect="00F439B1">
      <w:pgSz w:w="15840" w:h="12240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6C"/>
    <w:rsid w:val="00017594"/>
    <w:rsid w:val="000A6E52"/>
    <w:rsid w:val="000E4419"/>
    <w:rsid w:val="00155BEE"/>
    <w:rsid w:val="001777E0"/>
    <w:rsid w:val="001C2604"/>
    <w:rsid w:val="00223F6B"/>
    <w:rsid w:val="0023529D"/>
    <w:rsid w:val="002A5555"/>
    <w:rsid w:val="002B4E9F"/>
    <w:rsid w:val="003040A9"/>
    <w:rsid w:val="00425268"/>
    <w:rsid w:val="004B26B1"/>
    <w:rsid w:val="004C286C"/>
    <w:rsid w:val="005A6879"/>
    <w:rsid w:val="00665685"/>
    <w:rsid w:val="007B08B0"/>
    <w:rsid w:val="00905D24"/>
    <w:rsid w:val="009060DE"/>
    <w:rsid w:val="00A079F0"/>
    <w:rsid w:val="00B37B51"/>
    <w:rsid w:val="00E95E96"/>
    <w:rsid w:val="00EB294E"/>
    <w:rsid w:val="00F22C8C"/>
    <w:rsid w:val="00F439B1"/>
    <w:rsid w:val="00F741A4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FC96"/>
  <w15:chartTrackingRefBased/>
  <w15:docId w15:val="{DB0809FA-2955-47F3-A50C-313F78FA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8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5B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intshire.gov.uk/en/Resident/Council-and-Democracy/Elections-and-Electoral-Registration/Home.aspx" TargetMode="External"/><Relationship Id="rId4" Type="http://schemas.openxmlformats.org/officeDocument/2006/relationships/hyperlink" Target="https://www.siryfflint.gov.uk/cy/Resident/Council-and-Democracy/Elections-and-Electoral-Registration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Phillips</dc:creator>
  <cp:keywords/>
  <dc:description/>
  <cp:lastModifiedBy>Lyn Phillips</cp:lastModifiedBy>
  <cp:revision>16</cp:revision>
  <dcterms:created xsi:type="dcterms:W3CDTF">2025-06-03T11:24:00Z</dcterms:created>
  <dcterms:modified xsi:type="dcterms:W3CDTF">2025-07-03T14:58:00Z</dcterms:modified>
</cp:coreProperties>
</file>